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ФИЗИКЕ</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На выполнение тренировочной работы по физике отводится 3 часа (180 минут). Тренировочная работа включает в себя 22 задания.</w:t>
        <w:br/>
      </w:r>
      <w:r>
        <w:t xml:space="preserve">         Ответы к з аданиям 1 , 2 , 4 , 12–14 и 16 записываются в виде последовательности цифр. Ответом к заданиям 3, 5 и 15 является одна цифра, которая соответствует номеру правильного ответа. Ответы к заданиям 6–11 записываются в виде целого числа или конечной десятичной дроби с учётом указанных в ответе единиц. Ответ запишите в поле ответа в тексте работы. Единицы измерения в ответе указывать не надо.</w:t>
        <w:br/>
      </w:r>
      <w:r>
        <w:t xml:space="preserve">         К заданиям 17-22 следует дать развёрнутый ответ. Задания выполняются на отдельном листе. Запишите сначала номер задания, а затем ответ на него. Ответы записывайте чётко и разборчиво. Задание 17 экспериментальное, и для его выполнения необходимо воспользоваться лабораторным оборудованием.</w:t>
        <w:br/>
      </w:r>
      <w:r>
        <w:t xml:space="preserve">         При вычислениях разрешается использовать линейку и непрограммируемый калькулятор.</w:t>
        <w:br/>
      </w:r>
      <w:r>
        <w:t xml:space="preserve">         Все ответы следует записывать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r>
      <w:r>
        <w:rPr>
          <w:b/>
        </w:rPr>
        <w:t xml:space="preserve"> 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r>
        <w:drawing>
          <wp:inline xmlns:a="http://schemas.openxmlformats.org/drawingml/2006/main" xmlns:pic="http://schemas.openxmlformats.org/drawingml/2006/picture">
            <wp:extent cx="5762625" cy="8115300"/>
            <wp:docPr id="1" name="Picture 1"/>
            <wp:cNvGraphicFramePr>
              <a:graphicFrameLocks noChangeAspect="1"/>
            </wp:cNvGraphicFramePr>
            <a:graphic>
              <a:graphicData uri="http://schemas.openxmlformats.org/drawingml/2006/picture">
                <pic:pic>
                  <pic:nvPicPr>
                    <pic:cNvPr id="0" name="image.jpg"/>
                    <pic:cNvPicPr/>
                  </pic:nvPicPr>
                  <pic:blipFill>
                    <a:blip r:embed="rId12"/>
                    <a:stretch>
                      <a:fillRect/>
                    </a:stretch>
                  </pic:blipFill>
                  <pic:spPr>
                    <a:xfrm>
                      <a:off x="0" y="0"/>
                      <a:ext cx="5762625" cy="8115300"/>
                    </a:xfrm>
                    <a:prstGeom prst="rect"/>
                  </pic:spPr>
                </pic:pic>
              </a:graphicData>
            </a:graphic>
          </wp:inline>
        </w:drawing>
      </w:r>
    </w:p>
    <w:p>
      <w:r>
        <w:br w:type="page"/>
      </w:r>
    </w:p>
    <w:p>
      <w:pPr>
        <w:ind w:left="0" w:right="0"/>
      </w:pPr>
      <w:r/>
      <w:r>
        <w:drawing>
          <wp:inline xmlns:a="http://schemas.openxmlformats.org/drawingml/2006/main" xmlns:pic="http://schemas.openxmlformats.org/drawingml/2006/picture">
            <wp:extent cx="5762625" cy="8229600"/>
            <wp:docPr id="2" name="Picture 2"/>
            <wp:cNvGraphicFramePr>
              <a:graphicFrameLocks noChangeAspect="1"/>
            </wp:cNvGraphicFramePr>
            <a:graphic>
              <a:graphicData uri="http://schemas.openxmlformats.org/drawingml/2006/picture">
                <pic:pic>
                  <pic:nvPicPr>
                    <pic:cNvPr id="0" name="image.jpg"/>
                    <pic:cNvPicPr/>
                  </pic:nvPicPr>
                  <pic:blipFill>
                    <a:blip r:embed="rId13"/>
                    <a:stretch>
                      <a:fillRect/>
                    </a:stretch>
                  </pic:blipFill>
                  <pic:spPr>
                    <a:xfrm>
                      <a:off x="0" y="0"/>
                      <a:ext cx="5762625" cy="8229600"/>
                    </a:xfrm>
                    <a:prstGeom prst="rect"/>
                  </pic:spPr>
                </pic:pic>
              </a:graphicData>
            </a:graphic>
          </wp:inline>
        </w:drawing>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 2, 4, 12, 13, 14 и 16 является последовательность цифр. Последовательность цифр записывайте без пробелов, запятых и других дополнительных символов. Ответом к заданиям 3, 5 и 15 является одна цифра, которая соответствует номеру правильного ответа. Ответом к заданиям 6–11 является число. Единицы измерения в ответе указывать не надо. Ответ запишите в поле ответа в тексте работы, а затем перенесите в БЛАНК ОТВЕТОВ № 1 справа от номера соответствующего задания, начиная с первой клеточки. Каждый символ пишите в отдельной клеточке в соответствии с приведёнными в бланке образцами. Ответы на задания 17–22 запишите на БЛАНКЕ ОТВЕТОВ № 2.</w:t>
            </w:r>
          </w:p>
        </w:tc>
      </w:tr>
    </w:tbl>
    <w:p>
      <w:pPr>
        <w:pStyle w:val="aa"/>
        <w:ind w:left="0" w:right="0"/>
      </w:pPr>
      <w:r/>
      <w:r>
        <w:t xml:space="preserve">   1   </w:t>
      </w:r>
    </w:p>
    <w:p>
      <w:pPr>
        <w:ind w:left="0" w:right="0"/>
      </w:pPr>
      <w:r/>
    </w:p>
    <w:p>
      <w:pPr>
        <w:ind w:left="0" w:right="0"/>
      </w:pPr>
      <w:r/>
      <w:r>
        <w:t>Установите соответствие между физическими величинами и приборами, предназначенными для их измерения: к каждому элементу первого столбца подберите соответствующий элемент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4200"/>
            <w:vAlign w:val="top"/>
          </w:tcPr>
          <w:p>
            <w:pPr>
              <w:pStyle w:val="afa"/>
              <w:jc w:val="center"/>
            </w:pPr>
            <w:r/>
            <w:r>
              <w:t>ФИЗИЧЕСКАЯ ВЕЛИЧИНА</w:t>
            </w:r>
          </w:p>
        </w:tc>
        <w:tc>
          <w:tcPr>
            <w:tcW w:type="dxa" w:w="4875"/>
            <w:vAlign w:val="top"/>
          </w:tcPr>
          <w:p>
            <w:pPr>
              <w:pStyle w:val="afa"/>
              <w:jc w:val="center"/>
            </w:pPr>
            <w:r/>
            <w:r>
              <w:t>ПРИБОР</w:t>
            </w:r>
          </w:p>
        </w:tc>
      </w:tr>
      <w:tr>
        <w:tc>
          <w:tcPr>
            <w:tcW w:type="dxa" w:w="4200"/>
            <w:vAlign w:val="top"/>
          </w:tcPr>
          <w:p>
            <w:pPr>
              <w:pStyle w:val="afa"/>
            </w:pPr>
            <w:r/>
            <w:r>
              <w:t>А) психрометр</w:t>
              <w:br/>
            </w:r>
            <w:r>
              <w:t>Б) амперметр</w:t>
              <w:br/>
            </w:r>
            <w:r>
              <w:t>В) динамометр</w:t>
            </w:r>
          </w:p>
        </w:tc>
        <w:tc>
          <w:tcPr>
            <w:tcW w:type="dxa" w:w="4875"/>
            <w:vAlign w:val="top"/>
          </w:tcPr>
          <w:p>
            <w:pPr>
              <w:pStyle w:val="afa"/>
            </w:pPr>
            <w:r/>
            <w:r>
              <w:t>1) объём жидкости</w:t>
              <w:br/>
            </w:r>
            <w:r>
              <w:t>2) влажность</w:t>
              <w:br/>
            </w:r>
            <w:r>
              <w:t>3) сила тока</w:t>
              <w:br/>
            </w:r>
            <w:r>
              <w:t>4) электрическое напряжение</w:t>
              <w:br/>
            </w:r>
            <w:r>
              <w:t>5) сила</w:t>
            </w:r>
          </w:p>
        </w:tc>
      </w:tr>
    </w:tbl>
    <w:p>
      <w:pPr>
        <w:ind w:left="0" w:right="0"/>
      </w:pPr>
      <w:r>
        <w:br/>
      </w:r>
      <w:r>
        <w:t>Ответ:</w:t>
      </w:r>
    </w:p>
    <w:tbl>
      <w:tblPr>
        <w:tblStyle w:val="aff1"/>
        <w:tblW w:type="auto" w:w="0"/>
        <w:tblLayout w:type="fixed"/>
        <w:tblLook w:firstColumn="1" w:firstRow="1" w:lastColumn="0" w:lastRow="0" w:noHBand="0" w:noVBand="1" w:val="04A0"/>
      </w:tblPr>
      <w:tblGrid>
        <w:gridCol w:w="3024"/>
        <w:gridCol w:w="3024"/>
        <w:gridCol w:w="3024"/>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r>
      <w:tr>
        <w:trPr>
          <w:trHeight w:val="495"/>
        </w:trPr>
        <w:tc>
          <w:tcPr>
            <w:tcW w:type="dxa" w:w="465"/>
            <w:vAlign w:val="top"/>
          </w:tcPr>
          <w:p>
            <w:pPr>
              <w:jc w:val="center"/>
            </w:pPr>
            <w:r/>
          </w:p>
        </w:tc>
        <w:tc>
          <w:tcPr>
            <w:tcW w:type="dxa" w:w="420"/>
            <w:vAlign w:val="top"/>
          </w:tcPr>
          <w:p>
            <w:pPr>
              <w:jc w:val="center"/>
            </w:pPr>
            <w:r/>
          </w:p>
        </w:tc>
        <w:tc>
          <w:tcPr>
            <w:tcW w:type="dxa" w:w="450"/>
            <w:vAlign w:val="top"/>
          </w:tcPr>
          <w:p>
            <w:pPr>
              <w:jc w:val="center"/>
            </w:pPr>
            <w:r/>
          </w:p>
        </w:tc>
      </w:tr>
    </w:tbl>
    <w:p>
      <w:pPr>
        <w:pStyle w:val="aa"/>
        <w:ind w:left="0" w:right="0"/>
      </w:pPr>
      <w:r/>
      <w:r>
        <w:t xml:space="preserve">   2   </w:t>
      </w:r>
    </w:p>
    <w:p>
      <w:pPr>
        <w:ind w:left="0" w:right="0"/>
      </w:pPr>
      <w:r/>
    </w:p>
    <w:p>
      <w:pPr>
        <w:ind w:left="0" w:right="0"/>
      </w:pPr>
      <w:r/>
      <w:r>
        <w:t>Установите соответствие между техническими устройствами и физическими явлениями, лежащими в основе их работы.</w:t>
        <w:br/>
      </w:r>
      <w:r>
        <w:t>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4410"/>
            <w:vAlign w:val="top"/>
          </w:tcPr>
          <w:p>
            <w:pPr>
              <w:pStyle w:val="afa"/>
              <w:jc w:val="center"/>
            </w:pPr>
            <w:r/>
            <w:r>
              <w:t>ТЕХНИЧЕСКОЕ УСТРОЙСТВО</w:t>
              <w:br/>
            </w:r>
            <w:r>
              <w:t>ИЛИ ФИЗИЧЕСКИЙ ПРИБОР</w:t>
            </w:r>
          </w:p>
        </w:tc>
        <w:tc>
          <w:tcPr>
            <w:tcW w:type="dxa" w:w="4650"/>
            <w:vAlign w:val="top"/>
          </w:tcPr>
          <w:p>
            <w:pPr>
              <w:pStyle w:val="afa"/>
              <w:jc w:val="center"/>
            </w:pPr>
            <w:r/>
            <w:r>
              <w:t>ФИЗИЧЕСКОЕ ЯВЛЕНИЕ</w:t>
            </w:r>
          </w:p>
        </w:tc>
      </w:tr>
      <w:tr>
        <w:tc>
          <w:tcPr>
            <w:tcW w:type="dxa" w:w="4410"/>
            <w:vAlign w:val="top"/>
          </w:tcPr>
          <w:p>
            <w:pPr>
              <w:pStyle w:val="afa"/>
            </w:pPr>
            <w:r/>
            <w:r>
              <w:t>А) гальванический элемент</w:t>
              <w:br/>
            </w:r>
            <w:r>
              <w:t>Б) оптический микроскоп</w:t>
            </w:r>
          </w:p>
        </w:tc>
        <w:tc>
          <w:tcPr>
            <w:tcW w:type="dxa" w:w="4650"/>
            <w:vAlign w:val="top"/>
          </w:tcPr>
          <w:p>
            <w:pPr>
              <w:pStyle w:val="afa"/>
            </w:pPr>
            <w:r/>
            <w:r>
              <w:t>1) превращение химической энергии в электрическую</w:t>
              <w:br/>
            </w:r>
            <w:r>
              <w:t>2) превращение внутренней энергии в электрическую</w:t>
              <w:br/>
            </w:r>
            <w:r>
              <w:t>3) преломление света</w:t>
              <w:br/>
            </w:r>
            <w:r>
              <w:t>4) отражение света</w:t>
            </w:r>
          </w:p>
        </w:tc>
      </w:tr>
    </w:tbl>
    <w:p>
      <w:pPr>
        <w:ind w:left="0" w:right="0"/>
      </w:pPr>
      <w:r/>
      <w:r>
        <w:t>Ответ:</w:t>
      </w:r>
    </w:p>
    <w:tbl>
      <w:tblPr>
        <w:tblStyle w:val="aff1"/>
        <w:tblW w:type="auto" w:w="0"/>
        <w:tblLayout w:type="fixed"/>
        <w:tblLook w:firstColumn="1" w:firstRow="1" w:lastColumn="0" w:lastRow="0" w:noHBand="0" w:noVBand="1" w:val="04A0"/>
      </w:tblPr>
      <w:tblGrid>
        <w:gridCol w:w="4536"/>
        <w:gridCol w:w="4536"/>
      </w:tblGrid>
      <w:tr>
        <w:trPr>
          <w:trHeight w:val="495"/>
        </w:trPr>
        <w:tc>
          <w:tcPr>
            <w:tcW w:type="dxa" w:w="480"/>
            <w:vAlign w:val="top"/>
          </w:tcPr>
          <w:p>
            <w:pPr>
              <w:jc w:val="center"/>
            </w:pPr>
            <w:r/>
            <w:r>
              <w:t>А</w:t>
            </w:r>
          </w:p>
        </w:tc>
        <w:tc>
          <w:tcPr>
            <w:tcW w:type="dxa" w:w="435"/>
            <w:vAlign w:val="top"/>
          </w:tcPr>
          <w:p>
            <w:pPr>
              <w:jc w:val="center"/>
            </w:pPr>
            <w:r/>
            <w:r>
              <w:t>Б</w:t>
            </w:r>
          </w:p>
        </w:tc>
      </w:tr>
      <w:tr>
        <w:trPr>
          <w:trHeight w:val="495"/>
        </w:trPr>
        <w:tc>
          <w:tcPr>
            <w:tcW w:type="dxa" w:w="480"/>
            <w:vAlign w:val="top"/>
          </w:tcPr>
          <w:p>
            <w:r/>
          </w:p>
        </w:tc>
        <w:tc>
          <w:tcPr>
            <w:tcW w:type="dxa" w:w="435"/>
            <w:vAlign w:val="top"/>
          </w:tcPr>
          <w:p>
            <w:r/>
          </w:p>
        </w:tc>
      </w:tr>
    </w:tbl>
    <w:p>
      <w:r>
        <w:br w:type="page"/>
      </w:r>
    </w:p>
    <w:p>
      <w:pPr>
        <w:pStyle w:val="aa"/>
        <w:ind w:left="0" w:right="0"/>
      </w:pPr>
      <w:r/>
      <w:r>
        <w:t xml:space="preserve">   3   </w:t>
      </w:r>
    </w:p>
    <w:p>
      <w:pPr>
        <w:ind w:left="0" w:right="0"/>
      </w:pPr>
      <w:r/>
    </w:p>
    <w:p>
      <w:pPr>
        <w:ind w:left="0" w:right="0"/>
      </w:pPr>
      <w:r/>
      <w:r>
        <w:t>Две коробочки одинаковых размеров сделаны из разных материалов: первая  — из пористого материала (пенопласта), а вторая  — из плотного материла (жести). В каждую из коробочек поместили по одинаковому термометру, показывающему комнатную температуру, после чего обе коробочки вынесли на улицу на сильный мороз. Через несколько минут пребывания коробочек на улице проверили показания обоих термометров. Температура, которую будет показывать термометр из первой коробочки,</w:t>
      </w:r>
    </w:p>
    <w:p>
      <w:pPr>
        <w:ind w:left="0" w:right="0"/>
      </w:pPr>
      <w:r/>
      <w:r>
        <w:t>1)  выше температуры, которую будет показывать термометр из второй коробочки</w:t>
        <w:br/>
      </w:r>
      <w:r>
        <w:t>2)  такая же, какую будет показывать термометр из второй коробочки</w:t>
        <w:br/>
      </w:r>
      <w:r>
        <w:t>3)  ниже температуры, которую будет показывать термометр из второй коробочки</w:t>
        <w:br/>
      </w:r>
      <w:r>
        <w:t>4)  равна комнатной температуре, а температура, которую будет показывать термометр из второй коробочки, равна температуре воздуха на улице</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4   </w:t>
      </w:r>
    </w:p>
    <w:p>
      <w:pPr>
        <w:ind w:left="0" w:right="0"/>
      </w:pPr>
      <w:r/>
    </w:p>
    <w:p>
      <w:pPr>
        <w:ind w:left="0" w:right="0"/>
      </w:pPr>
      <w:r/>
      <w:r>
        <w:t>Прочитайте текст и вставьте на места пропусков слова (словосочетания)</w:t>
        <w:br/>
      </w:r>
      <w:r>
        <w:t>из приведённого списка.</w:t>
      </w:r>
    </w:p>
    <w:p>
      <w:pPr>
        <w:ind w:left="0" w:right="0"/>
      </w:pPr>
      <w:r/>
      <w:r>
        <w:t xml:space="preserve">         На уроке, на котором изучались электрические явления, учитель показал следующий опыт. С помощью стеклянной палочки, он зарядил металлический шар, прикреплённый к стержню электроскопа. Стрелка электроскопа отклонилась на некоторый угол (см. рисунок 1).</w:t>
        <w:br/>
      </w:r>
      <w:r>
        <w:t xml:space="preserve">         Затем учитель соединил шар этого электроскопа с другим таким же шаром второго электроскопа, но только не заряженным. Он сделал это при помощи стержня A, держа его за рукоятку B, изготовленную из диэлектрика (см. рисунок 2). Ученики увидели, что угол отклонения стрелки первого электроскопа уменьшился. Учитель обратил внимание учеников на то, что после соединения стержнем A шаров обоих электроскопов их стрелки оказались отклонёнными на один и тот же угол.  </w:t>
      </w:r>
    </w:p>
    <w:p>
      <w:pPr>
        <w:ind w:left="0" w:right="0"/>
        <w:jc w:val="center"/>
      </w:pPr>
      <w:r/>
      <w:r>
        <w:drawing>
          <wp:inline xmlns:a="http://schemas.openxmlformats.org/drawingml/2006/main" xmlns:pic="http://schemas.openxmlformats.org/drawingml/2006/picture">
            <wp:extent cx="4229100" cy="15811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4229100" cy="1581150"/>
                    </a:xfrm>
                    <a:prstGeom prst="rect"/>
                  </pic:spPr>
                </pic:pic>
              </a:graphicData>
            </a:graphic>
          </wp:inline>
        </w:drawing>
      </w:r>
    </w:p>
    <w:p>
      <w:pPr>
        <w:ind w:left="0" w:right="0"/>
      </w:pPr>
      <w:r/>
      <w:r>
        <w:t xml:space="preserve">         Показанный опыт свидетельствует о том, что стержень, которым соединяли шары электроскопов, сделан из _________ (А). Именно он _________ (Б) электричество. Тот факт, что в конце опыта стрелки электроскопов отклонились на один и тот же угол, говорит нам о том, что первоначальный заряд _________ (В). Значит, электрический заряд обладает свойством делимости. Но его нельзя делить до бесконечности. Учитель рассказал, что разделить заряд дальше определённого значения не удавалось. Это позволило предположить, что существует _________ (Г), которая имеет самый малый заряд.</w:t>
      </w:r>
    </w:p>
    <w:p>
      <w:pPr>
        <w:ind w:left="0" w:right="0"/>
      </w:pPr>
      <w:r/>
      <w:r>
        <w:rPr>
          <w:b/>
          <w:i/>
        </w:rPr>
        <w:t>Список слов и словосочетаний:</w:t>
      </w:r>
    </w:p>
    <w:p>
      <w:pPr>
        <w:ind w:left="0" w:right="0"/>
      </w:pPr>
      <w:r/>
      <w:r>
        <w:t xml:space="preserve">1) совсем не проводит </w:t>
        <w:br/>
      </w:r>
      <w:r>
        <w:t xml:space="preserve">2) хорошо проводит </w:t>
        <w:br/>
      </w:r>
      <w:r>
        <w:t xml:space="preserve">3) заряженная частица </w:t>
        <w:br/>
      </w:r>
      <w:r>
        <w:t>4) особая молекула</w:t>
        <w:br/>
      </w:r>
      <w:r>
        <w:t>5) проводника</w:t>
        <w:br/>
      </w:r>
      <w:r>
        <w:t>6) диэлектрика</w:t>
        <w:br/>
      </w:r>
      <w:r>
        <w:t>7) разделился на две неравные части</w:t>
        <w:br/>
      </w:r>
      <w:r>
        <w:t xml:space="preserve">8) разделился поровну                               </w:t>
      </w:r>
    </w:p>
    <w:p>
      <w:pPr>
        <w:ind w:left="0" w:right="0"/>
      </w:pPr>
      <w:r/>
      <w:r>
        <w:t>Запишите в таблицу выбранные цифры под соответствующими буквами.</w:t>
        <w:br/>
        <w:b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35"/>
            <w:vAlign w:val="top"/>
          </w:tcPr>
          <w:p>
            <w:pPr>
              <w:jc w:val="center"/>
            </w:pPr>
            <w:r/>
            <w:r>
              <w:t>А</w:t>
            </w:r>
          </w:p>
        </w:tc>
        <w:tc>
          <w:tcPr>
            <w:tcW w:type="dxa" w:w="390"/>
            <w:vAlign w:val="top"/>
          </w:tcPr>
          <w:p>
            <w:pPr>
              <w:jc w:val="center"/>
            </w:pPr>
            <w:r/>
            <w:r>
              <w:t>Б</w:t>
            </w:r>
          </w:p>
        </w:tc>
        <w:tc>
          <w:tcPr>
            <w:tcW w:type="dxa" w:w="420"/>
            <w:vAlign w:val="top"/>
          </w:tcPr>
          <w:p>
            <w:pPr>
              <w:jc w:val="center"/>
            </w:pPr>
            <w:r/>
            <w:r>
              <w:t>В</w:t>
            </w:r>
          </w:p>
        </w:tc>
        <w:tc>
          <w:tcPr>
            <w:tcW w:type="dxa" w:w="390"/>
            <w:vAlign w:val="top"/>
          </w:tcPr>
          <w:p>
            <w:pPr>
              <w:jc w:val="center"/>
            </w:pPr>
            <w:r/>
            <w:r>
              <w:t>Г</w:t>
            </w:r>
          </w:p>
        </w:tc>
      </w:tr>
      <w:tr>
        <w:trPr>
          <w:trHeight w:val="495"/>
        </w:trPr>
        <w:tc>
          <w:tcPr>
            <w:tcW w:type="dxa" w:w="435"/>
            <w:vAlign w:val="top"/>
          </w:tcPr>
          <w:p>
            <w:r/>
          </w:p>
        </w:tc>
        <w:tc>
          <w:tcPr>
            <w:tcW w:type="dxa" w:w="390"/>
            <w:vAlign w:val="top"/>
          </w:tcPr>
          <w:p>
            <w:r/>
          </w:p>
        </w:tc>
        <w:tc>
          <w:tcPr>
            <w:tcW w:type="dxa" w:w="420"/>
            <w:vAlign w:val="top"/>
          </w:tcPr>
          <w:p>
            <w:r/>
          </w:p>
        </w:tc>
        <w:tc>
          <w:tcPr>
            <w:tcW w:type="dxa" w:w="390"/>
            <w:vAlign w:val="top"/>
          </w:tcPr>
          <w:p>
            <w:r/>
          </w:p>
        </w:tc>
      </w:tr>
    </w:tbl>
    <w:p>
      <w:pPr>
        <w:pStyle w:val="aa"/>
        <w:ind w:left="0" w:right="0"/>
      </w:pPr>
      <w:r/>
      <w:r>
        <w:t xml:space="preserve">   5   </w:t>
      </w:r>
    </w:p>
    <w:p>
      <w:pPr>
        <w:ind w:left="0" w:right="0"/>
      </w:pPr>
      <w:r/>
    </w:p>
    <w:p>
      <w:pPr>
        <w:ind w:left="0" w:right="0"/>
      </w:pPr>
      <w:r/>
      <w:r>
        <w:t>Цепь собрана из источника тока, лампочки и тонкой железной проволоки соединенных последовательно. Лампочка станет гореть ярче, если</w:t>
      </w:r>
    </w:p>
    <w:p>
      <w:pPr>
        <w:ind w:left="0" w:right="0"/>
      </w:pPr>
      <w:r/>
      <w:r>
        <w:t>1) проволоку заменить на более тонкую железную</w:t>
        <w:br/>
      </w:r>
      <w:r>
        <w:t>2) уменьшить длину проволоки</w:t>
        <w:br/>
      </w:r>
      <w:r>
        <w:t>3) поменять местами проволоку и лампочку</w:t>
        <w:br/>
      </w:r>
      <w:r>
        <w:t>4) железную проволоку заменить на нихромовую</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 xml:space="preserve">Два маленьких шарика массами </w:t>
      </w:r>
      <w:r>
        <w:rPr>
          <w:i/>
        </w:rPr>
        <w:t>m</w:t>
      </w:r>
      <w:r>
        <w:rPr>
          <w:vertAlign w:val="subscript"/>
        </w:rPr>
        <w:t>1</w:t>
      </w:r>
      <w:r>
        <w:t xml:space="preserve"> и m</w:t>
      </w:r>
      <w:r>
        <w:rPr>
          <w:vertAlign w:val="subscript"/>
        </w:rPr>
        <w:t>2</w:t>
      </w:r>
      <w:r>
        <w:t xml:space="preserve"> находятся на некотором расстоянии R друг от друга. Во сколько раз изменится сила гравитационного взаимодействия между шариками, если при неизменном расстоянии между ними массу первого шарика увеличить в 6 раз, а массу второго шарика уменьшить в 2 раза?</w:t>
        <w:br/>
        <w:br/>
      </w:r>
      <w:r>
        <w:t>Ответ: в ___________________________ раз(-а).</w:t>
      </w:r>
    </w:p>
    <w:p>
      <w:pPr>
        <w:pStyle w:val="aa"/>
        <w:ind w:left="0" w:right="0"/>
      </w:pPr>
      <w:r/>
      <w:r>
        <w:t xml:space="preserve">   7   </w:t>
      </w:r>
    </w:p>
    <w:p>
      <w:pPr>
        <w:ind w:left="0" w:right="0"/>
      </w:pPr>
      <w:r/>
    </w:p>
    <w:p>
      <w:pPr>
        <w:ind w:left="0" w:right="0"/>
      </w:pPr>
      <w:r/>
      <w:r>
        <w:t>Два одинаковых пластилиновых шарика скользят по гладкой горизонтальной плоскости так, как показано на рисунке. Они испытывают абсолютно неупругое соударение и слипаются. Известно, что до соударения модуль скорости левого шарика был в два раза больше модуля скорости правого шарика.</w:t>
      </w:r>
    </w:p>
    <w:p>
      <w:pPr>
        <w:ind w:left="0" w:right="0"/>
        <w:jc w:val="center"/>
      </w:pPr>
      <w:r/>
      <w:r>
        <w:drawing>
          <wp:inline xmlns:a="http://schemas.openxmlformats.org/drawingml/2006/main" xmlns:pic="http://schemas.openxmlformats.org/drawingml/2006/picture">
            <wp:extent cx="2257425" cy="58102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2257425" cy="581025"/>
                    </a:xfrm>
                    <a:prstGeom prst="rect"/>
                  </pic:spPr>
                </pic:pic>
              </a:graphicData>
            </a:graphic>
          </wp:inline>
        </w:drawing>
      </w:r>
    </w:p>
    <w:p>
      <w:pPr>
        <w:ind w:left="0" w:right="0"/>
      </w:pPr>
      <w:r/>
      <w:r>
        <w:t>Найдите общую кинетическую энергию шариков сразу после соударения, если известно, что кинетическая энергия правого шарика до соударения была равна 20 Дж.</w:t>
        <w:br/>
        <w:br/>
      </w:r>
      <w:r>
        <w:t>Ответ: ___________________________ Дж.</w:t>
      </w:r>
    </w:p>
    <w:p>
      <w:pPr>
        <w:pStyle w:val="aa"/>
        <w:ind w:left="0" w:right="0"/>
      </w:pPr>
      <w:r/>
      <w:r>
        <w:t xml:space="preserve">   8   </w:t>
      </w:r>
    </w:p>
    <w:p>
      <w:pPr>
        <w:ind w:left="0" w:right="0"/>
      </w:pPr>
      <w:r/>
    </w:p>
    <w:p>
      <w:pPr>
        <w:ind w:left="0" w:right="0"/>
      </w:pPr>
      <w:r/>
      <w:r>
        <w:t>В сосуд, содержащий 150 г воды, положили кусок льда. На рисунке показаны графики зависимости температуры t от времени τ для воды и льда в процессе теплообмена. Какова была масса льда в начале процесса, если весь лёд растаял, и в сосуде установилась температура 0 °С? Теплообменом с окружающим воздухом пренебречь.</w:t>
      </w:r>
    </w:p>
    <w:p>
      <w:pPr>
        <w:ind w:left="0" w:right="0"/>
        <w:jc w:val="center"/>
      </w:pPr>
      <w:r/>
      <w:r>
        <w:drawing>
          <wp:inline xmlns:a="http://schemas.openxmlformats.org/drawingml/2006/main" xmlns:pic="http://schemas.openxmlformats.org/drawingml/2006/picture">
            <wp:extent cx="2562225" cy="165735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2562225" cy="1657350"/>
                    </a:xfrm>
                    <a:prstGeom prst="rect"/>
                  </pic:spPr>
                </pic:pic>
              </a:graphicData>
            </a:graphic>
          </wp:inline>
        </w:drawing>
      </w:r>
    </w:p>
    <w:p>
      <w:pPr>
        <w:ind w:left="0" w:right="0"/>
      </w:pPr>
      <w:r>
        <w:br/>
      </w:r>
      <w:r>
        <w:t>Ответ: ___________________________ г.</w:t>
      </w:r>
    </w:p>
    <w:p>
      <w:pPr>
        <w:pStyle w:val="aa"/>
        <w:ind w:left="0" w:right="0"/>
      </w:pPr>
      <w:r/>
      <w:r>
        <w:t xml:space="preserve">   9   </w:t>
      </w:r>
    </w:p>
    <w:p>
      <w:pPr>
        <w:ind w:left="0" w:right="0"/>
      </w:pPr>
      <w:r/>
    </w:p>
    <w:p>
      <w:pPr>
        <w:ind w:left="0" w:right="0"/>
      </w:pPr>
      <w:r/>
      <w:r>
        <w:t>Одному из двух одинаковых проводящих шариков сообщили заряд +6 нКл, другому – заряд –2 нКл. Затем шарики соединили проводником. Чему будет равен заряд каждого из шариков после соединения?</w:t>
        <w:br/>
        <w:br/>
      </w:r>
      <w:r>
        <w:t>Ответ: ___________________________ нКл.</w:t>
      </w:r>
    </w:p>
    <w:p>
      <w:pPr>
        <w:pStyle w:val="aa"/>
        <w:ind w:left="0" w:right="0"/>
      </w:pPr>
      <w:r/>
      <w:r>
        <w:t xml:space="preserve">  10  </w:t>
      </w:r>
    </w:p>
    <w:p>
      <w:pPr>
        <w:ind w:left="0" w:right="0"/>
      </w:pPr>
      <w:r/>
    </w:p>
    <w:p>
      <w:pPr>
        <w:ind w:left="0" w:right="0"/>
      </w:pPr>
      <w:r/>
      <w:r>
        <w:t>На рисунке изображена схема участка электрической цепи, подключённого к источнику постоянного напряжения U = 18 В. Сопротивления резисторов равны R</w:t>
      </w:r>
      <w:r>
        <w:rPr>
          <w:vertAlign w:val="subscript"/>
        </w:rPr>
        <w:t>1</w:t>
      </w:r>
      <w:r>
        <w:t xml:space="preserve"> = R</w:t>
      </w:r>
      <w:r>
        <w:rPr>
          <w:vertAlign w:val="subscript"/>
        </w:rPr>
        <w:t>2</w:t>
      </w:r>
      <w:r>
        <w:t xml:space="preserve"> = 6 Ом и R</w:t>
      </w:r>
      <w:r>
        <w:rPr>
          <w:vertAlign w:val="subscript"/>
        </w:rPr>
        <w:t>3</w:t>
      </w:r>
      <w:r>
        <w:t xml:space="preserve"> = R</w:t>
      </w:r>
      <w:r>
        <w:rPr>
          <w:vertAlign w:val="subscript"/>
        </w:rPr>
        <w:t>4</w:t>
      </w:r>
      <w:r>
        <w:t xml:space="preserve"> = 12 Ом.</w:t>
      </w:r>
    </w:p>
    <w:p>
      <w:pPr>
        <w:ind w:left="0" w:right="0"/>
        <w:jc w:val="center"/>
      </w:pPr>
      <w:r/>
      <w:r>
        <w:drawing>
          <wp:inline xmlns:a="http://schemas.openxmlformats.org/drawingml/2006/main" xmlns:pic="http://schemas.openxmlformats.org/drawingml/2006/picture">
            <wp:extent cx="3486150" cy="1133475"/>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3486150" cy="1133475"/>
                    </a:xfrm>
                    <a:prstGeom prst="rect"/>
                  </pic:spPr>
                </pic:pic>
              </a:graphicData>
            </a:graphic>
          </wp:inline>
        </w:drawing>
      </w:r>
    </w:p>
    <w:p>
      <w:pPr>
        <w:ind w:left="0" w:right="0"/>
      </w:pPr>
      <w:r/>
      <w:r>
        <w:t>Какое количество теплоты выделяется в этом участке цепи за 4 секунды?</w:t>
        <w:br/>
        <w:br/>
      </w:r>
      <w:r>
        <w:t>Ответ: ___________________________ Дж.</w:t>
      </w:r>
    </w:p>
    <w:p>
      <w:pPr>
        <w:pStyle w:val="aa"/>
        <w:ind w:left="0" w:right="0"/>
      </w:pPr>
      <w:r/>
      <w:r>
        <w:t xml:space="preserve">  11  </w:t>
      </w:r>
    </w:p>
    <w:p>
      <w:pPr>
        <w:ind w:left="0" w:right="0"/>
      </w:pPr>
      <w:r/>
    </w:p>
    <w:p>
      <w:pPr>
        <w:ind w:left="0" w:right="0"/>
      </w:pPr>
      <w:r/>
      <w:r>
        <w:t xml:space="preserve">Сколько нейтронов содержит ядро атома платины </w:t>
      </w:r>
      <w:r>
        <m:oMath xmlns:mml="http://www.w3.org/1998/Math/MathML">
          <m:sSubSup>
            <m:e>
              <m:r>
                <m:t/>
              </m:r>
            </m:e>
            <m:sub>
              <m:r>
                <m:t>78</m:t>
              </m:r>
            </m:sub>
            <m:sup>
              <m:r>
                <m:t>195</m:t>
              </m:r>
            </m:sup>
          </m:sSubSup>
          <m:r>
            <m:t>Pt</m:t>
          </m:r>
        </m:oMath>
      </w:r>
      <w:r>
        <w:t xml:space="preserve"> ?</w:t>
        <w:br/>
        <w:br/>
      </w:r>
      <w:r>
        <w:t>Ответ: ___________________________.</w:t>
      </w:r>
    </w:p>
    <w:p>
      <w:pPr>
        <w:pStyle w:val="aa"/>
        <w:ind w:left="0" w:right="0"/>
      </w:pPr>
      <w:r/>
      <w:r>
        <w:t xml:space="preserve">  12  </w:t>
      </w:r>
    </w:p>
    <w:p>
      <w:pPr>
        <w:ind w:left="0" w:right="0"/>
      </w:pPr>
      <w:r/>
    </w:p>
    <w:p>
      <w:pPr>
        <w:ind w:left="0" w:right="0"/>
      </w:pPr>
      <w:r/>
      <w:r>
        <w:t>Пружинный маятник совершает незатухающие гармонические колебания между точками А и В. Точка О соответствует положению равновесия маятника. Как меняется кинетическая и полная механическая энергия маятника при переходе из точки В в точку О?</w:t>
      </w:r>
    </w:p>
    <w:p>
      <w:pPr>
        <w:ind w:left="0" w:right="0"/>
        <w:jc w:val="center"/>
      </w:pPr>
      <w:r/>
      <w:r>
        <w:drawing>
          <wp:inline xmlns:a="http://schemas.openxmlformats.org/drawingml/2006/main" xmlns:pic="http://schemas.openxmlformats.org/drawingml/2006/picture">
            <wp:extent cx="2066925" cy="933450"/>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2066925" cy="933450"/>
                    </a:xfrm>
                    <a:prstGeom prst="rect"/>
                  </pic:spPr>
                </pic:pic>
              </a:graphicData>
            </a:graphic>
          </wp:inline>
        </w:drawing>
      </w:r>
    </w:p>
    <w:p>
      <w:pPr>
        <w:ind w:left="0" w:right="0"/>
      </w:pP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575"/>
            <w:vAlign w:val="top"/>
          </w:tcPr>
          <w:p>
            <w:pPr>
              <w:jc w:val="center"/>
            </w:pPr>
            <w:r/>
            <w:r>
              <w:t>Кинетическая энергия</w:t>
            </w:r>
          </w:p>
        </w:tc>
        <w:tc>
          <w:tcPr>
            <w:tcW w:type="dxa" w:w="4500"/>
            <w:vAlign w:val="top"/>
          </w:tcPr>
          <w:p>
            <w:pPr>
              <w:jc w:val="center"/>
            </w:pPr>
            <w:r/>
            <w:r>
              <w:t>Полная механическая энергия</w:t>
            </w:r>
          </w:p>
        </w:tc>
      </w:tr>
      <w:tr>
        <w:trPr>
          <w:trHeight w:val="397"/>
        </w:trPr>
        <w:tc>
          <w:tcPr>
            <w:tcW w:type="dxa" w:w="4575"/>
            <w:vAlign w:val="top"/>
          </w:tcPr>
          <w:p>
            <w:r/>
          </w:p>
        </w:tc>
        <w:tc>
          <w:tcPr>
            <w:tcW w:type="dxa" w:w="4500"/>
            <w:vAlign w:val="top"/>
          </w:tcPr>
          <w:p>
            <w:r/>
          </w:p>
        </w:tc>
      </w:tr>
    </w:tbl>
    <w:p>
      <w:pPr>
        <w:pStyle w:val="aa"/>
        <w:ind w:left="0" w:right="0"/>
      </w:pPr>
      <w:r/>
      <w:r>
        <w:t xml:space="preserve">  13  </w:t>
      </w:r>
    </w:p>
    <w:p>
      <w:pPr>
        <w:ind w:left="0" w:right="0"/>
      </w:pPr>
      <w:r/>
    </w:p>
    <w:p>
      <w:pPr>
        <w:ind w:left="0" w:right="0"/>
      </w:pPr>
      <w:r/>
      <w:r>
        <w:t>Электрическая цепь состоит из источника напряжения, ключа, амперметра и двух одинаковых последовательно соединённых лампочек. Одну из лампочек удалили, включив вместо неё в цепь отрезок провода. Установите соответствие между физическими величинами и их возможными изменениями после такого удаления лампочки из электрической цепи.</w:t>
        <w:b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560"/>
            <w:vAlign w:val="top"/>
          </w:tcPr>
          <w:p>
            <w:pPr>
              <w:jc w:val="center"/>
            </w:pPr>
            <w:r/>
            <w:r>
              <w:t>Сопротивление цепи</w:t>
            </w:r>
          </w:p>
        </w:tc>
        <w:tc>
          <w:tcPr>
            <w:tcW w:type="dxa" w:w="4515"/>
            <w:vAlign w:val="top"/>
          </w:tcPr>
          <w:p>
            <w:pPr>
              <w:jc w:val="center"/>
            </w:pPr>
            <w:r/>
            <w:r>
              <w:t>Напряжение на оставшейся в цепи</w:t>
              <w:br/>
            </w:r>
            <w:r>
              <w:t>лампочке</w:t>
            </w:r>
          </w:p>
        </w:tc>
      </w:tr>
      <w:tr>
        <w:trPr>
          <w:trHeight w:val="397"/>
        </w:trPr>
        <w:tc>
          <w:tcPr>
            <w:tcW w:type="dxa" w:w="4560"/>
            <w:vAlign w:val="top"/>
          </w:tcPr>
          <w:p>
            <w:r/>
          </w:p>
        </w:tc>
        <w:tc>
          <w:tcPr>
            <w:tcW w:type="dxa" w:w="4515"/>
            <w:vAlign w:val="top"/>
          </w:tcPr>
          <w:p>
            <w:r/>
          </w:p>
        </w:tc>
      </w:tr>
    </w:tbl>
    <w:p>
      <w:pPr>
        <w:pStyle w:val="aa"/>
        <w:ind w:left="0" w:right="0"/>
      </w:pPr>
      <w:r/>
      <w:r>
        <w:t xml:space="preserve">  14  </w:t>
      </w:r>
    </w:p>
    <w:p>
      <w:pPr>
        <w:ind w:left="0" w:right="0"/>
      </w:pPr>
      <w:r/>
    </w:p>
    <w:p>
      <w:pPr>
        <w:ind w:left="0" w:right="0"/>
      </w:pPr>
      <w:r/>
      <w:r>
        <w:t>На рисунке представлен фрагмент Периодической системы химических элементов Д.И. Менделеева.</w:t>
      </w:r>
    </w:p>
    <w:p>
      <w:pPr>
        <w:ind w:left="0" w:right="0"/>
        <w:jc w:val="center"/>
      </w:pPr>
      <w:r/>
      <w:r>
        <w:drawing>
          <wp:inline xmlns:a="http://schemas.openxmlformats.org/drawingml/2006/main" xmlns:pic="http://schemas.openxmlformats.org/drawingml/2006/picture">
            <wp:extent cx="5762625" cy="561975"/>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5762625" cy="561975"/>
                    </a:xfrm>
                    <a:prstGeom prst="rect"/>
                  </pic:spPr>
                </pic:pic>
              </a:graphicData>
            </a:graphic>
          </wp:inline>
        </w:drawing>
      </w:r>
    </w:p>
    <w:p>
      <w:pPr>
        <w:ind w:left="0" w:right="0"/>
      </w:pPr>
      <w:r/>
      <w:r>
        <w:t>Используя данные таблицы, из предложенного перечня выберите два верных утверждения. Запишите в ответе их номера.</w:t>
      </w:r>
    </w:p>
    <w:p>
      <w:pPr>
        <w:ind w:left="0" w:right="0"/>
      </w:pPr>
      <w:r/>
      <w:r>
        <w:t>1) Радиоактивное превращение ядра висмута-190 в ядро таллия-186 сопровождается испусканием альфа-частицы.</w:t>
        <w:br/>
      </w:r>
      <w:r>
        <w:t>2) Радиоактивное превращение ядра свинца-212 в ядро висмута-212 сопровождается испусканием протона.</w:t>
        <w:br/>
      </w:r>
      <w:r>
        <w:t>3) Нейтральный атом ртути содержит 120 электронов.</w:t>
        <w:br/>
      </w:r>
      <w:r>
        <w:t>4) Положительный ион полония содержит 85 протонов.</w:t>
        <w:br/>
      </w:r>
      <w:r>
        <w:t>5) Ядро золота-197 содержит 118 нейтронов.</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15  </w:t>
      </w:r>
    </w:p>
    <w:p>
      <w:pPr>
        <w:ind w:left="0" w:right="0"/>
      </w:pPr>
      <w:r/>
    </w:p>
    <w:p>
      <w:pPr>
        <w:ind w:left="0" w:right="0"/>
      </w:pPr>
      <w:r/>
      <w:r>
        <w:t>Какие из приборов (амперметр и (или) вольтметр) включены в электрическую цепь правильно?</w:t>
      </w:r>
    </w:p>
    <w:p>
      <w:pPr>
        <w:ind w:left="0" w:right="0"/>
        <w:jc w:val="center"/>
      </w:pPr>
      <w:r/>
      <w:r>
        <w:drawing>
          <wp:inline xmlns:a="http://schemas.openxmlformats.org/drawingml/2006/main" xmlns:pic="http://schemas.openxmlformats.org/drawingml/2006/picture">
            <wp:extent cx="4972050" cy="3095625"/>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4972050" cy="3095625"/>
                    </a:xfrm>
                    <a:prstGeom prst="rect"/>
                  </pic:spPr>
                </pic:pic>
              </a:graphicData>
            </a:graphic>
          </wp:inline>
        </w:drawing>
      </w:r>
    </w:p>
    <w:p>
      <w:pPr>
        <w:ind w:left="0" w:right="0"/>
      </w:pPr>
      <w:r/>
      <w:r>
        <w:t>1) только амперметр</w:t>
        <w:br/>
      </w:r>
      <w:r>
        <w:t>2) только вольтметр</w:t>
        <w:br/>
      </w:r>
      <w:r>
        <w:t>3) и амперметр, и вольтметр включены правильно</w:t>
        <w:br/>
      </w:r>
      <w:r>
        <w:t>4) и амперметр, и вольтметр включены неправильно</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16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2105025" cy="1800225"/>
            <wp:wrapSquare wrapText="bothSides"/>
            <wp:docPr id="10" name="Picture 10"/>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2105025" cy="1800225"/>
                    </a:xfrm>
                    <a:prstGeom prst="rect"/>
                  </pic:spPr>
                </pic:pic>
              </a:graphicData>
            </a:graphic>
          </wp:anchor>
        </w:drawing>
      </w:r>
      <w:r>
        <w:t>Учитель на уроке, используя катушку, замкнутую на гальванометр, и полосовой магнит (см. рисунок 1), последовательно провёл опыты по наблюдению явления электромагнитной индукции. Условия проведения опытов и показания гальванометра представлены в таблице.</w:t>
        <w:br/>
        <w:br/>
      </w:r>
    </w:p>
    <w:p>
      <w:pPr>
        <w:ind w:left="0" w:right="0"/>
        <w:jc w:val="center"/>
      </w:pPr>
      <w:r/>
      <w:r>
        <w:drawing>
          <wp:inline xmlns:a="http://schemas.openxmlformats.org/drawingml/2006/main" xmlns:pic="http://schemas.openxmlformats.org/drawingml/2006/picture">
            <wp:extent cx="4991100" cy="2562225"/>
            <wp:docPr id="11" name="Picture 11"/>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4991100" cy="2562225"/>
                    </a:xfrm>
                    <a:prstGeom prst="rect"/>
                  </pic:spPr>
                </pic:pic>
              </a:graphicData>
            </a:graphic>
          </wp:inline>
        </w:drawing>
      </w:r>
    </w:p>
    <w:p>
      <w:pPr>
        <w:ind w:left="0" w:right="0"/>
      </w:pPr>
      <w:r/>
      <w:r>
        <w:t>Выберите из предложенного перечня два утверждения, которые соответствуют результатам проведённых экспериментальных наблюдений. Укажите их номера.</w:t>
      </w:r>
    </w:p>
    <w:p>
      <w:pPr>
        <w:ind w:left="0" w:right="0"/>
      </w:pPr>
      <w:r/>
      <w:r>
        <w:t>1) Величина индукционного тока зависит от геометрических размеров катушки.</w:t>
        <w:br/>
      </w:r>
      <w:r>
        <w:t>2) При изменении магнитного потока, пронизывающего катушку, в катушке возникает электрический (индукционный) ток.</w:t>
        <w:br/>
      </w:r>
      <w:r>
        <w:t>3) Величина индукционного тока зависит от скорости изменения магнитного потока, пронизывающего катушку.</w:t>
        <w:br/>
      </w:r>
      <w:r>
        <w:t>4) Направление индукционного тока зависит от того, увеличивается или уменьшается магнитный поток, пронизывающий катушку.</w:t>
        <w:br/>
      </w:r>
      <w:r>
        <w:t>5) Направление индукционного тока зависит от направления магнитных линий, пронизывающих катушку.</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ответов на задания 17-25 используйте отдельный лист. Запишите сначала номер задания, а затем ответ на него.</w:t>
            </w:r>
          </w:p>
        </w:tc>
      </w:tr>
    </w:tbl>
    <w:p>
      <w:pPr>
        <w:pStyle w:val="aa"/>
        <w:ind w:left="0" w:right="0"/>
      </w:pPr>
      <w:r/>
      <w:r>
        <w:t xml:space="preserve">  17  </w:t>
      </w:r>
    </w:p>
    <w:p>
      <w:pPr>
        <w:ind w:left="0" w:right="0"/>
      </w:pPr>
      <w:r/>
    </w:p>
    <w:p>
      <w:pPr>
        <w:ind w:left="0" w:right="0"/>
      </w:pPr>
      <w:r/>
      <w:r>
        <w:t>Используя источник тока, вольтметр, амперметр, ключ, реостат, соединительные провода, резистор, обозначенный R, соберите экспериментальную установку для определения работы электрического тока на резисторе. При помощи реостата установите в цепи силу тока 0,3 А. Определите работу электрического тока за 10 минут.</w:t>
      </w:r>
    </w:p>
    <w:p>
      <w:pPr>
        <w:ind w:left="0" w:right="0"/>
      </w:pPr>
      <w:r/>
      <w:r>
        <w:t>На отдельном листе:</w:t>
        <w:br/>
      </w:r>
      <w:r>
        <w:t>1) нарисуйте электрическую схему эксперимента;</w:t>
        <w:br/>
      </w:r>
      <w:r>
        <w:t>2) запишите формулу для расчёта работы электрического тока;</w:t>
        <w:br/>
      </w:r>
      <w:r>
        <w:t>3) укажите результаты измерения напряжения при силе тока 0,3 А;</w:t>
        <w:br/>
      </w:r>
      <w:r>
        <w:t>4) запишите значение работы электрического тока.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Полный ответ на задания 18 и 19 должен содержать не только ответ на вопрос, но и его развёрнутое, логически связанное обоснование.</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Прочитайте текст и выполните задание 18.</w:t>
            </w:r>
          </w:p>
        </w:tc>
      </w:tr>
    </w:tbl>
    <w:p>
      <w:pPr>
        <w:pStyle w:val="aa"/>
        <w:ind w:left="0" w:right="0"/>
      </w:pPr>
      <w:r/>
      <w:r>
        <w:t xml:space="preserve">  18  </w:t>
      </w:r>
    </w:p>
    <w:p>
      <w:pPr>
        <w:ind w:left="0" w:right="0"/>
      </w:pPr>
      <w:r/>
    </w:p>
    <w:p>
      <w:pPr>
        <w:ind w:left="0" w:right="0"/>
        <w:jc w:val="center"/>
      </w:pPr>
      <w:r/>
      <w:r>
        <w:rPr>
          <w:b/>
        </w:rPr>
        <w:t>Земля, её форма и размер</w:t>
      </w:r>
    </w:p>
    <w:p>
      <w:pPr>
        <w:ind w:left="0" w:right="0"/>
      </w:pPr>
      <w:r/>
      <w:r>
        <w:t xml:space="preserve">         На фотоснимках, сделанных из космоса, Земля выглядит как шар, освещённый Солнцем, и показывает такие же фазы, как Луна. Это служит одним из доказательств шарообразности Земли. Но о том, что Земля представляет собой шар, люди догадывались и в более далёкие времена. Так, живший в III веке до нашей эры древнегреческий учёный Эратосфен использовал градусные измерения для определения размера и формы Земли. В настоящее время этот способ, точность которого сильно повысилась, используется в геодезии – науке о форме Земли и об измерениях на Земле с учётом её кривизны.</w:t>
        <w:br/>
      </w:r>
      <w:r>
        <w:t xml:space="preserve">         Измерения проводят следующим образом. На равнинной местности выбирают два пункта А и С, лежащие на одном меридиане. Их географические широты определяют астрономическими методами. Длина дуги l меридиана в градусах между точками А и С равна разности географических широт этих точек: ϕ</w:t>
      </w:r>
      <w:r>
        <w:rPr>
          <w:vertAlign w:val="subscript"/>
        </w:rPr>
        <w:t xml:space="preserve">А </w:t>
      </w:r>
      <w:r>
        <w:t>− ϕ</w:t>
      </w:r>
      <w:r>
        <w:rPr>
          <w:vertAlign w:val="subscript"/>
        </w:rPr>
        <w:t>С</w:t>
      </w:r>
      <w:r>
        <w:t>. Расстояние между пунктами А и С измеряют по поверхности Земли – оно обычно составляет несколько сотен километров. После этого вычисляют длину дуги в 1° в километрах L = l/(ϕ</w:t>
      </w:r>
      <w:r>
        <w:rPr>
          <w:vertAlign w:val="subscript"/>
        </w:rPr>
        <w:t>А</w:t>
      </w:r>
      <w:r>
        <w:t xml:space="preserve"> − ϕ</w:t>
      </w:r>
      <w:r>
        <w:rPr>
          <w:vertAlign w:val="subscript"/>
        </w:rPr>
        <w:t>С</w:t>
      </w:r>
      <w:r>
        <w:t>) и находят радиус кривизны по формуле:</w:t>
      </w:r>
    </w:p>
    <w:p>
      <w:pPr>
        <w:ind w:left="0" w:right="0"/>
        <w:jc w:val="center"/>
      </w:pPr>
      <w:r/>
      <w:r>
        <m:oMath xmlns:mml="http://www.w3.org/1998/Math/MathML">
          <m:r>
            <m:t>R=L⋅</m:t>
          </m:r>
          <m:f>
            <m:fPr>
              <m:type m:val="bar"/>
            </m:fPr>
            <m:num>
              <m:r>
                <m:t>180°</m:t>
              </m:r>
            </m:num>
            <m:den>
              <m:r>
                <m:t>π</m:t>
              </m:r>
            </m:den>
          </m:f>
        </m:oMath>
      </w:r>
    </w:p>
    <w:p>
      <w:pPr>
        <w:ind w:left="0" w:right="0"/>
      </w:pPr>
      <w:r/>
      <w:r>
        <w:t>Градусные измерения показали, что длина 1° дуги меридиана в километрах в полярной области наибольшая (111,7 км), а на экваторе наименьшая (110,6 км). Это означает, что на экваторе кривизна поверхности Земли больше, чем у полюсов. А это, в свою очередь, свидетельствует о том, что Земля не является идеальным шаром, а немного сжата вдоль оси вращения.</w:t>
      </w:r>
    </w:p>
    <w:p>
      <w:pPr>
        <w:ind w:left="0" w:right="0"/>
        <w:jc w:val="center"/>
      </w:pPr>
      <w:r/>
      <w:r>
        <w:drawing>
          <wp:inline xmlns:a="http://schemas.openxmlformats.org/drawingml/2006/main" xmlns:pic="http://schemas.openxmlformats.org/drawingml/2006/picture">
            <wp:extent cx="4857750" cy="3286125"/>
            <wp:docPr id="12" name="Picture 12"/>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4857750" cy="3286125"/>
                    </a:xfrm>
                    <a:prstGeom prst="rect"/>
                  </pic:spPr>
                </pic:pic>
              </a:graphicData>
            </a:graphic>
          </wp:inline>
        </w:drawing>
      </w:r>
    </w:p>
    <w:p>
      <w:pPr>
        <w:ind w:left="0" w:right="0"/>
      </w:pPr>
      <w:r/>
      <w:r>
        <w:t xml:space="preserve">         Есть гипотеза, что это сжатие появилось из-за вращения Земли вокруг своей оси в те давние времена, когда наша планета была еще жидкой.</w:t>
        <w:br/>
      </w:r>
      <w:r>
        <w:t>Величина сжатия определяется отношением:</w:t>
      </w:r>
    </w:p>
    <w:p>
      <w:pPr>
        <w:ind w:left="0" w:right="0"/>
        <w:jc w:val="center"/>
      </w:pPr>
      <w:r/>
      <w:r>
        <m:oMath xmlns:mml="http://www.w3.org/1998/Math/MathML">
          <m:r>
            <m:t>ε=</m:t>
          </m:r>
          <m:f>
            <m:fPr>
              <m:type m:val="bar"/>
            </m:fPr>
            <m:num>
              <m:r>
                <m:t>a−b</m:t>
              </m:r>
            </m:num>
            <m:den>
              <m:r>
                <m:t>a</m:t>
              </m:r>
            </m:den>
          </m:f>
        </m:oMath>
      </w:r>
    </w:p>
    <w:p>
      <w:pPr>
        <w:ind w:left="0" w:right="0"/>
      </w:pPr>
      <w:r/>
      <w:r>
        <w:t xml:space="preserve">где a – экваториальный, а b – полярный радиус планеты (см. рис. 1). У Земли сжатие довольно мало, оно равно </w:t>
      </w:r>
      <w:r>
        <m:oMath xmlns:mml="http://www.w3.org/1998/Math/MathML">
          <m:r>
            <m:t>ε≈</m:t>
          </m:r>
          <m:f>
            <m:fPr>
              <m:type m:val="bar"/>
            </m:fPr>
            <m:num>
              <m:r>
                <m:t>1</m:t>
              </m:r>
            </m:num>
            <m:den>
              <m:r>
                <m:t>300</m:t>
              </m:r>
            </m:den>
          </m:f>
          <m:r>
            <m:t>≈0.003</m:t>
          </m:r>
        </m:oMath>
      </w:r>
      <w:r>
        <w:t>. Форма Земли, таким образом, очень мало отличается от шарообразной. У более быстро вращающихся Юпитера и Сатурна, периоды вращения которых вокруг своей оси равны соответственно 9 ч 55 мин и 10 ч 40 мин, сжатие ε гораздо больше: у Юпитера ε ≈ 0,063, а у Сатурна ε = 0,1.</w:t>
        <w:br/>
      </w:r>
      <w:r>
        <w:t>Согласно современным данным, полученным с помощью космических методов исследования (космических спутников, снабжённых специальной аппаратурой), экваториальный радиус Земли равен a = 6378 км, а полярный радиус равен b = 6357 км (см. рис. 1).</w:t>
      </w:r>
    </w:p>
    <w:p>
      <w:pPr>
        <w:ind w:left="0" w:right="0"/>
      </w:pPr>
      <w:r/>
    </w:p>
    <w:p>
      <w:pPr>
        <w:ind w:left="0" w:right="0"/>
      </w:pPr>
      <w:r/>
      <w:r>
        <w:t>В таблице представлены некоторые характеристики планет земной группы Солнечной системы. Какая из планет – Земля или Венера – сильнее сжата вдоль оси вращения? С чем это может быть связано? Ответ поясните данными из таблицы.</w:t>
        <w:br/>
      </w:r>
      <w:r>
        <w:drawing>
          <wp:inline xmlns:a="http://schemas.openxmlformats.org/drawingml/2006/main" xmlns:pic="http://schemas.openxmlformats.org/drawingml/2006/picture">
            <wp:extent cx="5762625" cy="2171700"/>
            <wp:docPr id="13" name="Picture 13"/>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5762625" cy="2171700"/>
                    </a:xfrm>
                    <a:prstGeom prst="rect"/>
                  </pic:spPr>
                </pic:pic>
              </a:graphicData>
            </a:graphic>
          </wp:inline>
        </w:drawing>
      </w:r>
    </w:p>
    <w:p>
      <w:pPr>
        <w:pStyle w:val="aa"/>
        <w:ind w:left="0" w:right="0"/>
      </w:pPr>
      <w:r/>
      <w:r>
        <w:t xml:space="preserve">  19  </w:t>
      </w:r>
    </w:p>
    <w:p>
      <w:pPr>
        <w:ind w:left="0" w:right="0"/>
      </w:pPr>
      <w:r/>
    </w:p>
    <w:p>
      <w:pPr>
        <w:ind w:left="0" w:right="0"/>
      </w:pPr>
      <w:r/>
      <w:r>
        <w:t>Медную и алюминиевую ложки одинаковой массы, имеющие комнатную температуру, опустили в кипяток. Равное ли количество теплоты они получат от воды? Почему?</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заданий 20–22 необходимо записать полное решение, включающее запись краткого условия задачи (Дано), запись формул, применение которых необходимо и достаточно для решения задачи, а также математические преобразования и расчёты, приводящие к числовому ответу.</w:t>
            </w:r>
          </w:p>
        </w:tc>
      </w:tr>
    </w:tbl>
    <w:p>
      <w:pPr>
        <w:pStyle w:val="aa"/>
        <w:ind w:left="0" w:right="0"/>
      </w:pPr>
      <w:r/>
      <w:r>
        <w:t xml:space="preserve">  20  </w:t>
      </w:r>
    </w:p>
    <w:p>
      <w:pPr>
        <w:ind w:left="0" w:right="0"/>
      </w:pPr>
      <w:r/>
    </w:p>
    <w:p>
      <w:pPr>
        <w:ind w:left="0" w:right="0"/>
      </w:pPr>
      <w:r/>
      <w:r>
        <w:t>Подвешенное к тросу тело массой 10 кг поднимают вертикально вверх с ускорением 2 м/с</w:t>
      </w:r>
      <w:r>
        <w:rPr>
          <w:vertAlign w:val="superscript"/>
        </w:rPr>
        <w:t>2</w:t>
      </w:r>
      <w:r>
        <w:t>. Чему равна жёсткость троса, если известно, что он удлинился на 2 мм?</w:t>
      </w:r>
    </w:p>
    <w:p>
      <w:pPr>
        <w:pStyle w:val="aa"/>
        <w:ind w:left="0" w:right="0"/>
      </w:pPr>
      <w:r/>
      <w:r>
        <w:t xml:space="preserve">  21  </w:t>
      </w:r>
    </w:p>
    <w:p>
      <w:pPr>
        <w:ind w:left="0" w:right="0"/>
      </w:pPr>
      <w:r/>
    </w:p>
    <w:p>
      <w:pPr>
        <w:ind w:left="0" w:right="0"/>
      </w:pPr>
      <w:r/>
      <w:r>
        <w:t>Высота плотины гидроэлектростанции (ГЭС) составляет 20 м, КПД ГЭС равен 90 %. Сколько часов может светить лампа мощностью 40 Вт при прохождении через плотину 8 т воды?</w:t>
      </w:r>
    </w:p>
    <w:p>
      <w:pPr>
        <w:pStyle w:val="aa"/>
        <w:ind w:left="0" w:right="0"/>
      </w:pPr>
      <w:r/>
      <w:r>
        <w:t xml:space="preserve">  22  </w:t>
      </w:r>
    </w:p>
    <w:p>
      <w:pPr>
        <w:ind w:left="0" w:right="0"/>
      </w:pPr>
      <w:r/>
    </w:p>
    <w:p>
      <w:pPr>
        <w:ind w:left="0" w:right="0"/>
      </w:pPr>
      <w:r/>
      <w:r>
        <w:t>Электрокипятильник мощностью 500 Вт опустили в стеклянный стакан с налитой в него водой, имеющей температуру 20 °С. Масса стакана равна 250 г, а масса воды в стакане 200 г. Через 5 минут 36 секунд после включения электрокипятильника в сеть вода в стакане закипела. Чему равна удельная теплоёмкость стекла, из которого изготовлен стакан, если известно, что при работе электрокипятильника потери энергии в окружающую среду составляют 50%?</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jpg"/><Relationship Id="rId13" Type="http://schemas.openxmlformats.org/officeDocument/2006/relationships/image" Target="media/image2.jp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